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gridAfter w:val="2"/>
                <w:wAfter w:w="6675" w:type="dxa"/>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2020 Tax Rate Calculation Worksheet</w:t>
                  </w:r>
                </w:p>
              </w:tc>
            </w:tr>
            <w:tr>
              <w:trPr>
                <w:gridAfter w:val="2"/>
                <w:wAfter w:w="6675" w:type="dxa"/>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PO Box 1027 Utopia, TX 78884</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Pr>
                      <w:rFonts w:ascii="Arial" w:eastAsia="Times New Roman" w:hAnsi="Arial" w:cs="Arial"/>
                      <w:sz w:val="20"/>
                      <w:szCs w:val="20"/>
                    </w:rPr>
                    <w:br/>
                  </w:r>
                  <w:r>
                    <w:rPr>
                      <w:rFonts w:ascii="Arial" w:eastAsia="Times New Roman" w:hAnsi="Arial" w:cs="Arial"/>
                      <w:sz w:val="20"/>
                      <w:szCs w:val="20"/>
                    </w:rPr>
                    <w:br/>
                    <w:t>The NNR tax rate for a county is the sum of the NNR tax rates calculated for each type of tax the county levies.</w:t>
                  </w:r>
                  <w:r>
                    <w:rPr>
                      <w:rFonts w:ascii="Arial" w:eastAsia="Times New Roman" w:hAnsi="Arial" w:cs="Arial"/>
                      <w:sz w:val="20"/>
                      <w:szCs w:val="20"/>
                    </w:rPr>
                    <w:br/>
                  </w:r>
                  <w:r>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$228,699,188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$228,699,188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court appeals of ARB decisions reduced 2019 appraised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values resulting from final court decisions: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subject to an appeal under Chapter 42, as of July 25.</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$228,699,188</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0"/>
                          <w:gridCol w:w="4566"/>
                          <w:gridCol w:w="232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an exemption in 2020. </w:t>
                              </w:r>
                              <w:r>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2020 exemption amount or 2020 percentage exemption times 2019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$231,963</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$231,963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74"/>
                          <w:gridCol w:w="2106"/>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Use only those properties that first qualified in 2020; do not use properties that qualified in 2019.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$231,963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$228,467,225</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$228,467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Add lines 14 and 15, subtract line 16.</w:t>
                        </w:r>
                        <w:r>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$228,497</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5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6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7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8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9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10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6"/>
                          <w:gridCol w:w="4384"/>
                          <w:gridCol w:w="252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$234,329,797</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Include railroad rolling stock values certified by the Comptroller's office: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Add A and B, then subtract C and D.</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$234,329,797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613"/>
                          <w:gridCol w:w="238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 under protest.</w:t>
                              </w:r>
                              <w:r>
                                <w:rPr>
                                  <w:rFonts w:ascii="Arial" w:eastAsia="Times New Roman" w:hAnsi="Arial" w:cs="Arial"/>
                                  <w:sz w:val="20"/>
                                  <w:szCs w:val="20"/>
                                  <w:vertAlign w:val="superscript"/>
                                </w:rPr>
                                <w:t>14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$686,292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value of properties not under protest or included on certified appraisal roll. </w:t>
                              </w:r>
                              <w:r>
                                <w:rPr>
                                  <w:rFonts w:ascii="Arial" w:eastAsia="Times New Roman" w:hAnsi="Arial" w:cs="Arial"/>
                                  <w:sz w:val="20"/>
                                  <w:szCs w:val="20"/>
                                </w:rPr>
                                <w:t xml:space="preserve">The chief appraiser gives taxing units a list of those taxable properties that the chief appraiser knows about but are not included at appraisal roll certification. These properties also are not on the list of properties that are still under protest. On this list of </w:t>
                              </w:r>
                              <w:r>
                                <w:rPr>
                                  <w:rFonts w:ascii="Arial" w:eastAsia="Times New Roman" w:hAnsi="Arial" w:cs="Arial"/>
                                  <w:sz w:val="20"/>
                                  <w:szCs w:val="20"/>
                                </w:rPr>
                                <w:lastRenderedPageBreak/>
                                <w:t>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11 Tex. Tax Code § 26.12, 26.04(c-2)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12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13 Tex. Tax Code § 26.01(c) and (d)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14 Tex. Tax Code § 26.01(c)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15 Tex. Tax Code § 26.01(d)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Add A and B.</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$686,292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Add lines 18E and 19C. Subtract line 20.</w:t>
                        </w:r>
                        <w:r>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$235,016,089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new improvements and new personal property located in new improvements. </w:t>
                        </w:r>
                        <w:r>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include property on which a tax abatement agreement has expired for 2020.</w:t>
                        </w:r>
                        <w:r>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$1,855,629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$1,855,629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$233,160,460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Divide line 17 by line 25 and multiply by $100.</w:t>
                        </w:r>
                        <w:r>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$0.097999/$100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NNR tax rates for each type of tax the county levies. The total is the 2020 county NNR tax rate.</w:t>
                              </w:r>
                              <w:r>
                                <w:rPr>
                                  <w:rFonts w:ascii="Arial" w:eastAsia="Times New Roman" w:hAnsi="Arial" w:cs="Arial"/>
                                  <w:sz w:val="20"/>
                                  <w:szCs w:val="20"/>
                                  <w:vertAlign w:val="superscript"/>
                                </w:rPr>
                                <w:t>21</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16 Tex. Tax Code § 26.012(6)(B)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17 Tex. Tax Code § 26.012(6)</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18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19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20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21 Tex. Tax Code § 26.04(d)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Maintenance and Operations (M&amp;O) Tax Rate:</w:t>
                        </w:r>
                        <w:r>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$228,699,188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$228,699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$30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Enter the amount of taxes paid into the tax increment fund for a reinvestment zone as agreed by the taxing unit. If the taxing unit has no 2020 captured appraised value in Line 18D,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F.</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Add line 30 to line 31E.</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$228,729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$233,160,460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$0.098099/$100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rate calculated in C. If not applicable, enter 0.</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22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23 Tex. Tax Code § 26.044</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rate calculated in C. If not applicable, enter 0.</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0.05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lessor of C and D. If not applicable, enter 0.</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24 Tex. Tax Code § 26.0442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25 Tex. Tax Code § 26.0442</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0.08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lessor of C and D, if applicable. If not applicable, enter 0.</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Add lines 33, 34D, 35D, 36E, and 37E.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$0.098099/$100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If the taxing unit qualifies as a special taxing unit, multiply line 38 by 1.08.</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If the taxing unit does not qualify as a special taxing unit, multiply Line 38 by 1.035</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26 Tex. Tax Code § 26.0443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27 Tex. Tax Code § 26.04(c-1)</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3"/>
                          <w:gridCol w:w="4992"/>
                          <w:gridCol w:w="164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debt to be paid with property taxes and additional sales tax revenue. </w:t>
                              </w:r>
                              <w:r>
                                <w:rPr>
                                  <w:rFonts w:ascii="Arial" w:eastAsia="Times New Roman" w:hAnsi="Arial" w:cs="Arial"/>
                                  <w:sz w:val="20"/>
                                  <w:szCs w:val="20"/>
                                </w:rPr>
                                <w:t>Debt means the interest and principal that will be paid on debts that:</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Pr>
                                  <w:rFonts w:ascii="Arial" w:eastAsia="Times New Roman" w:hAnsi="Arial" w:cs="Arial"/>
                                  <w:sz w:val="20"/>
                                  <w:szCs w:val="20"/>
                                </w:rPr>
                                <w:br/>
                                <w:t>Enter debt amount.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unencumbered fund amount</w:t>
                              </w:r>
                              <w:r>
                                <w:rPr>
                                  <w:rFonts w:ascii="Arial" w:eastAsia="Times New Roman" w:hAnsi="Arial" w:cs="Arial"/>
                                  <w:sz w:val="20"/>
                                  <w:szCs w:val="20"/>
                                </w:rPr>
                                <w:t> used to reduce total debt.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(enter zero if none).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amount paid</w:t>
                              </w:r>
                              <w:r>
                                <w:rPr>
                                  <w:rFonts w:ascii="Arial" w:eastAsia="Times New Roman" w:hAnsi="Arial" w:cs="Arial"/>
                                  <w:sz w:val="20"/>
                                  <w:szCs w:val="20"/>
                                </w:rPr>
                                <w:t> from other resources.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Subtract B, C and D from A.</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Enter the amount certified by the collector.</w:t>
                        </w:r>
                        <w:r>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anticipated collection rate.</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29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2019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93.670000%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2018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101.110000%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2017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100.370000%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If the anticipated collection rate in A is lower than actual collection rates in B, C and D, enter the lowest collection rate from B, C and D. If the anticipated rate in A is higher than at least one of the rates in the prior three years, enter the rate from A. Note that the rate can be greater than 100%. </w:t>
                              </w:r>
                              <w:r>
                                <w:rPr>
                                  <w:rFonts w:ascii="Arial" w:eastAsia="Times New Roman" w:hAnsi="Arial" w:cs="Arial"/>
                                  <w:sz w:val="20"/>
                                  <w:szCs w:val="20"/>
                                  <w:vertAlign w:val="superscript"/>
                                </w:rPr>
                                <w:t>30</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Divide line 42 by line 43E.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$235,016,089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voter-approval tax rates for each type of tax the county levies. The total is the 2020 county voter-approval tax rate.</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28 Tex. Tax Code § 26.012(10) and 16.04(b)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29 Tex. Tax Code § 26.04(b)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30 Tex. Tax Code § 26.04(h</w:t>
                  </w:r>
                  <w:proofErr w:type="gramStart"/>
                  <w:r>
                    <w:rPr>
                      <w:rFonts w:ascii="Times New Roman" w:eastAsia="Times New Roman" w:hAnsi="Times New Roman" w:cs="Times New Roman"/>
                      <w:sz w:val="24"/>
                      <w:szCs w:val="24"/>
                      <w:vertAlign w:val="subscript"/>
                    </w:rPr>
                    <w:t>),(</w:t>
                  </w:r>
                  <w:proofErr w:type="gramEnd"/>
                  <w:r>
                    <w:rPr>
                      <w:rFonts w:ascii="Times New Roman" w:eastAsia="Times New Roman" w:hAnsi="Times New Roman" w:cs="Times New Roman"/>
                      <w:sz w:val="24"/>
                      <w:szCs w:val="24"/>
                      <w:vertAlign w:val="subscript"/>
                    </w:rPr>
                    <w:t>h-1) and (h-2)</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$235,016,089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$0.097999/$100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lastRenderedPageBreak/>
                    <w:t>Taxing units that adopted the sales tax in November 2019 or in May 2020.</w:t>
                  </w:r>
                  <w:r>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$0.097999/$100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31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32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33 Tex. Tax Code § 26.041(</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34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35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36 Tex. Tax Code § 26.04(c)</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uses M&amp;O funds to pay for a facility, device or method for the control of air, water or land pollution.</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The taxing unit shall provide its tax assessor-collector with a copy of the letter.</w:t>
                  </w:r>
                  <w:r>
                    <w:rPr>
                      <w:rFonts w:ascii="Arial" w:eastAsia="Times New Roman" w:hAnsi="Arial" w:cs="Arial"/>
                      <w:sz w:val="20"/>
                      <w:szCs w:val="20"/>
                      <w:vertAlign w:val="superscript"/>
                    </w:rPr>
                    <w:t>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$235,016,089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Divide line 57 by line 58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Add line 59 to one of the following lines (as applicable): line 47, line 48 (counties) or line 56 (units with the additional sales tax).</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37 Tex. Tax Code § 26.045(d)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38 Tex. Tax Code § 26.045(</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lastRenderedPageBreak/>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Tax Rate Adjustment for Unused Increment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Pr>
                      <w:rFonts w:ascii="Times New Roman" w:eastAsia="Times New Roman" w:hAnsi="Times New Roman" w:cs="Times New Roman"/>
                      <w:sz w:val="24"/>
                      <w:szCs w:val="24"/>
                      <w:vertAlign w:val="superscript"/>
                    </w:rPr>
                    <w:t>39</w:t>
                  </w:r>
                  <w:r>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does not meet the definition of a special taxing unit. </w:t>
                  </w:r>
                  <w:r>
                    <w:rPr>
                      <w:rFonts w:ascii="Times New Roman" w:eastAsia="Times New Roman" w:hAnsi="Times New Roman" w:cs="Times New Roman"/>
                      <w:sz w:val="24"/>
                      <w:szCs w:val="24"/>
                      <w:vertAlign w:val="superscript"/>
                    </w:rPr>
                    <w:t>41</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unused increment rate.</w:t>
                  </w:r>
                  <w:r>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2018 unused increment rate.</w:t>
                  </w:r>
                  <w:r>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2017 unused increment rate.</w:t>
                  </w:r>
                  <w:r>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unused increment rate.</w:t>
                  </w:r>
                  <w:r>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unused increment rate.</w:t>
                  </w:r>
                  <w:r>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39 Tex. Tax Code § 26.013(a)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40 Tex. Tax Code § 26.013(c)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41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UTOPIA VANDERPOOL ESD#1</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 Minimis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Pr>
                      <w:rFonts w:ascii="Times New Roman" w:eastAsia="Times New Roman" w:hAnsi="Times New Roman" w:cs="Times New Roman"/>
                      <w:sz w:val="24"/>
                      <w:szCs w:val="24"/>
                      <w:vertAlign w:val="superscript"/>
                    </w:rPr>
                    <w:t>43</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tax rate.</w:t>
                  </w:r>
                  <w:r>
                    <w:rPr>
                      <w:rFonts w:ascii="Arial" w:eastAsia="Times New Roman" w:hAnsi="Arial" w:cs="Arial"/>
                      <w:sz w:val="20"/>
                      <w:szCs w:val="20"/>
                    </w:rPr>
                    <w:t> Enter the rate from line 38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$0.098099/$100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$235,016,089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Rate necessary to impose $500,000 in taxes.</w:t>
                  </w:r>
                  <w:r>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$0.212751/$100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Enter the rate from line 46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$0.31085/$100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42 Tex. Tax Code § 26.012(8-a)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43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applicable total tax rates as calculated above.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$0.097999/$100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$0.105946/$100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$0.31085/$100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Pr>
                <w:rFonts w:ascii="Times New Roman" w:eastAsia="Times New Roman" w:hAnsi="Times New Roman" w:cs="Times New Roman"/>
                <w:sz w:val="24"/>
                <w:szCs w:val="24"/>
                <w:vertAlign w:val="superscript"/>
              </w:rPr>
              <w:t>44</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Sign Here </w:t>
            </w:r>
            <w:r>
              <w:rPr>
                <w:rFonts w:ascii="Lucida Handwriting" w:eastAsia="Times New Roman" w:hAnsi="Lucida Handwriting" w:cs="Times New Roman"/>
                <w:b/>
                <w:bCs/>
                <w:sz w:val="24"/>
                <w:szCs w:val="24"/>
              </w:rPr>
              <w:t>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08/14/2020</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44 Tex. Tax Code § 26.04(c)</w:t>
            </w:r>
          </w:p>
        </w:tc>
        <w:tc>
          <w:tcPr>
            <w:tcW w:w="0" w:type="auto"/>
            <w:vAlign w:val="center"/>
            <w:hideMark/>
          </w:tcPr>
          <w:p>
            <w:pPr>
              <w:spacing w:after="0" w:line="240" w:lineRule="auto"/>
              <w:rPr>
                <w:rFonts w:ascii="Times New Roman" w:eastAsia="Times New Roman" w:hAnsi="Times New Roman" w:cs="Times New Roman"/>
                <w:sz w:val="20"/>
                <w:szCs w:val="20"/>
              </w:rPr>
            </w:pPr>
          </w:p>
        </w:tc>
      </w:tr>
      <w:bookmarkEnd w:id="0"/>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839"/>
        <w:gridCol w:w="2521"/>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UTOPIA VANDERPOOL ESD#1</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08/14/2020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7332"/>
              <w:gridCol w:w="1320"/>
              <w:gridCol w:w="60"/>
              <w:gridCol w:w="60"/>
              <w:gridCol w:w="60"/>
              <w:gridCol w:w="60"/>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actual and potential court-ordered adjustments.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$228,699,188</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0.100000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$228,729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21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$235,016,089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tax rate.</w:t>
                  </w:r>
                  <w:r>
                    <w:rPr>
                      <w:rFonts w:ascii="Times New Roman" w:eastAsia="Times New Roman" w:hAnsi="Times New Roman" w:cs="Times New Roman"/>
                      <w:sz w:val="24"/>
                      <w:szCs w:val="24"/>
                    </w:rPr>
                    <w:br/>
                    <w:t>Enter line 26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0.097999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$230,313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$228,729</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$230,313</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$1,584</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UTOPIA VANDERPOOL ESD#1</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5"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the Total Adjusted Taxable Value (line 21)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6"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of 228,699</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7"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of 230,313</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$235,016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$6,317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$4,703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$230,313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$1,614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$230,313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$1,614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0.105946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$248,990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$20,291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$18,677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$235,016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$6,317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$4,703</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No-New-Revenue Tax Rate Increase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0.097999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230,313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1,614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0.102999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242,064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13,365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11,751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0.107999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253,815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25,116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23,502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0.112999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265,566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36,867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35,252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0.117999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277,317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48,617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47,003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0.122999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289,067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60,368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58,754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0.127999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300,818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72,119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70,505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0.132999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312,569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83,870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82,256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0.137999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324,320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95,621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94,006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0.142999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336,071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107,371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105,757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0.147999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347,821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119,122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117,508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0.152999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359,572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130,873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129,259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0.157999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371,323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142,624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141,010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0.162999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383,074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154,375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152,760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0.167999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394,825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166,125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164,511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0.172999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406,575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177,876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176,262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0.177999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418,326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189,627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188,013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0.182999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430,077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201,378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199,764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0.187999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441,828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213,129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211,514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0.192999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453,579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224,880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223,265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0.197999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465,330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236,630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235,016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0.202999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477,080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248,381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246,767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0.207999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488,831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260,132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258,518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0.212999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500,582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271,883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270,269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0.217999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512,333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283,634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282,019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0.222999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524,084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295,384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293,770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0.227999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535,834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307,135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305,521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0.232999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547,585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318,886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317,272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0.237999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559,336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330,637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329,023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0.242999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571,087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342,388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340,773</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bookmarkStart w:id="1" w:name="TaxLevy"/>
            <w:bookmarkEnd w:id="1"/>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21 of No-New-Revenue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bookmarkStart w:id="2" w:name="Add1"/>
            <w:bookmarkEnd w:id="2"/>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bookmarkStart w:id="3" w:name="Add2"/>
            <w:bookmarkEnd w:id="3"/>
            <w:r>
              <w:rPr>
                <w:rFonts w:ascii="Times New Roman" w:eastAsia="Times New Roman" w:hAnsi="Times New Roman" w:cs="Times New Roman"/>
                <w:b/>
                <w:bCs/>
                <w:color w:val="DD4422"/>
                <w:sz w:val="24"/>
                <w:szCs w:val="24"/>
              </w:rPr>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trPr>
          <w:trHeight w:val="300"/>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TNT-212 04-20/16</w:t>
            </w:r>
          </w:p>
        </w:tc>
      </w:tr>
      <w:tr>
        <w:trPr>
          <w:tblCellSpacing w:w="0" w:type="dxa"/>
        </w:trPr>
        <w:tc>
          <w:tcPr>
            <w:tcW w:w="0" w:type="auto"/>
            <w:gridSpan w:val="3"/>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Notice of Tax Rates in UTOPIA VANDERPOOL ESD#1</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Property Tax Rates in UTOPIA VANDERPOOL ESD#1. This notice concerns the 2020 property tax rates for UTOPIA VANDERPOOL ESD#1.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no-new-revenue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taxes</w:t>
            </w:r>
            <w:r>
              <w:rPr>
                <w:rFonts w:ascii="Times New Roman" w:eastAsia="Times New Roman" w:hAnsi="Times New Roman" w:cs="Times New Roman"/>
                <w:sz w:val="24"/>
                <w:szCs w:val="24"/>
              </w:rPr>
              <w:br/>
              <w:t>(after subtracting taxes on lost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$228,497</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$233,160,460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0.097999/$100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adjustments to the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 /$100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0.097999/$100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propose unless it publishes a notice and holds a hearing.</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voter-approval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operating taxes</w:t>
            </w:r>
            <w:r>
              <w:rPr>
                <w:rFonts w:ascii="Times New Roman" w:eastAsia="Times New Roman" w:hAnsi="Times New Roman" w:cs="Times New Roman"/>
                <w:sz w:val="24"/>
                <w:szCs w:val="24"/>
              </w:rPr>
              <w:br/>
              <w:t>(after adjusting as required by law)</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$228,729</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$233,160,460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voter-approval operating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0.098099/$100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(1.035 or 1.08, as applicable) = this</w:t>
            </w:r>
            <w:r>
              <w:rPr>
                <w:rFonts w:ascii="Times New Roman" w:eastAsia="Times New Roman" w:hAnsi="Times New Roman" w:cs="Times New Roman"/>
                <w:sz w:val="24"/>
                <w:szCs w:val="24"/>
              </w:rPr>
              <w:br/>
              <w:t>year's maximum operating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0.105946/$100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debt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if applicable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total voter-approval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0.105946/$100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adopt without an election for voter approval.</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tc>
      </w:tr>
    </w:tbl>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pPr>
        <w:spacing w:before="100" w:beforeAutospacing="1" w:after="100" w:afterAutospacing="1"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This notice contains a summary of the no-new-revenue and voter-approval calculations as certified by</w:t>
      </w:r>
      <w:r>
        <w:rPr>
          <w:rFonts w:ascii="Times New Roman" w:eastAsia="Times New Roman" w:hAnsi="Times New Roman" w:cs="Times New Roman"/>
          <w:color w:val="000000"/>
          <w:sz w:val="18"/>
          <w:szCs w:val="18"/>
        </w:rPr>
        <w:br/>
        <w:t>Name of person preparing this notice: </w:t>
      </w:r>
      <w:r>
        <w:rPr>
          <w:rFonts w:ascii="Times New Roman" w:eastAsia="Times New Roman" w:hAnsi="Times New Roman" w:cs="Times New Roman"/>
          <w:color w:val="000000"/>
          <w:sz w:val="18"/>
          <w:szCs w:val="18"/>
          <w:u w:val="single"/>
        </w:rPr>
        <w:t>Gwenda Tschirhart</w:t>
      </w:r>
      <w:r>
        <w:rPr>
          <w:rFonts w:ascii="Times New Roman" w:eastAsia="Times New Roman" w:hAnsi="Times New Roman" w:cs="Times New Roman"/>
          <w:color w:val="000000"/>
          <w:sz w:val="18"/>
          <w:szCs w:val="18"/>
        </w:rPr>
        <w:br/>
        <w:t>Position: </w:t>
      </w:r>
      <w:r>
        <w:rPr>
          <w:rFonts w:ascii="Times New Roman" w:eastAsia="Times New Roman" w:hAnsi="Times New Roman" w:cs="Times New Roman"/>
          <w:color w:val="000000"/>
          <w:sz w:val="18"/>
          <w:szCs w:val="18"/>
          <w:u w:val="single"/>
        </w:rPr>
        <w:t>Tax Assessor-Collector</w:t>
      </w:r>
      <w:r>
        <w:rPr>
          <w:rFonts w:ascii="Times New Roman" w:eastAsia="Times New Roman" w:hAnsi="Times New Roman" w:cs="Times New Roman"/>
          <w:color w:val="000000"/>
          <w:sz w:val="18"/>
          <w:szCs w:val="18"/>
        </w:rPr>
        <w:br/>
        <w:t>Date prepared: </w:t>
      </w:r>
      <w:r>
        <w:rPr>
          <w:rFonts w:ascii="Times New Roman" w:eastAsia="Times New Roman" w:hAnsi="Times New Roman" w:cs="Times New Roman"/>
          <w:color w:val="000000"/>
          <w:sz w:val="18"/>
          <w:szCs w:val="18"/>
          <w:u w:val="single"/>
        </w:rPr>
        <w:t>July 28, 2020</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You can inspect a copy of the full calculations on the taxing unit's website at:</w:t>
      </w:r>
      <w:r>
        <w:rPr>
          <w:rFonts w:ascii="Times New Roman" w:eastAsia="Times New Roman" w:hAnsi="Times New Roman" w:cs="Times New Roman"/>
          <w:color w:val="000000"/>
          <w:sz w:val="18"/>
          <w:szCs w:val="18"/>
        </w:rPr>
        <w:br/>
        <w:t>.</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09B9"/>
    <w:multiLevelType w:val="multilevel"/>
    <w:tmpl w:val="4F2C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F9180-BF8F-4FC7-97A0-7C1980B8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43382">
      <w:bodyDiv w:val="1"/>
      <w:marLeft w:val="0"/>
      <w:marRight w:val="0"/>
      <w:marTop w:val="0"/>
      <w:marBottom w:val="0"/>
      <w:divBdr>
        <w:top w:val="none" w:sz="0" w:space="0" w:color="auto"/>
        <w:left w:val="none" w:sz="0" w:space="0" w:color="auto"/>
        <w:bottom w:val="none" w:sz="0" w:space="0" w:color="auto"/>
        <w:right w:val="none" w:sz="0" w:space="0" w:color="auto"/>
      </w:divBdr>
      <w:divsChild>
        <w:div w:id="2062244575">
          <w:marLeft w:val="0"/>
          <w:marRight w:val="0"/>
          <w:marTop w:val="0"/>
          <w:marBottom w:val="0"/>
          <w:divBdr>
            <w:top w:val="none" w:sz="0" w:space="0" w:color="auto"/>
            <w:left w:val="none" w:sz="0" w:space="0" w:color="auto"/>
            <w:bottom w:val="none" w:sz="0" w:space="0" w:color="auto"/>
            <w:right w:val="none" w:sz="0" w:space="0" w:color="auto"/>
          </w:divBdr>
        </w:div>
        <w:div w:id="1039546965">
          <w:marLeft w:val="0"/>
          <w:marRight w:val="0"/>
          <w:marTop w:val="0"/>
          <w:marBottom w:val="0"/>
          <w:divBdr>
            <w:top w:val="none" w:sz="0" w:space="0" w:color="auto"/>
            <w:left w:val="none" w:sz="0" w:space="0" w:color="auto"/>
            <w:bottom w:val="none" w:sz="0" w:space="0" w:color="auto"/>
            <w:right w:val="none" w:sz="0" w:space="0" w:color="auto"/>
          </w:divBdr>
        </w:div>
        <w:div w:id="166042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nt.trueautom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nt.trueautomation.com/PrintForms.aspx" TargetMode="External"/><Relationship Id="rId5" Type="http://schemas.openxmlformats.org/officeDocument/2006/relationships/hyperlink" Target="http://tnt.trueautom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2020-08-14T16:09:00Z</dcterms:created>
  <dcterms:modified xsi:type="dcterms:W3CDTF">2020-08-14T16:10:00Z</dcterms:modified>
</cp:coreProperties>
</file>